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Maple Workshop Attendee Checklist</w:t>
      </w:r>
    </w:p>
    <w:p>
      <w:r>
        <w:t>We look forward to seeing you at Maple Workshop. Here are the essentials for your beginner home repair class and a quick look at how the morning will run.</w:t>
      </w:r>
    </w:p>
    <w:p>
      <w:r>
        <w:rPr>
          <w:b/>
        </w:rPr>
        <w:t xml:space="preserve">Date and time  </w:t>
      </w:r>
      <w:r>
        <w:t>October 10, 2026, 10:00 a.m. to noon</w:t>
      </w:r>
    </w:p>
    <w:p>
      <w:r>
        <w:rPr>
          <w:b/>
        </w:rPr>
        <w:t xml:space="preserve">Venue  </w:t>
      </w:r>
      <w:r>
        <w:t xml:space="preserve">Maple Studio    </w:t>
      </w:r>
      <w:r>
        <w:rPr>
          <w:b/>
        </w:rPr>
        <w:t xml:space="preserve">Price  </w:t>
      </w:r>
      <w:r>
        <w:t xml:space="preserve">$45    </w:t>
      </w:r>
      <w:r>
        <w:rPr>
          <w:b/>
        </w:rPr>
        <w:t xml:space="preserve">Places  </w:t>
      </w:r>
      <w:r>
        <w:t>12</w:t>
      </w:r>
    </w:p>
    <w:p>
      <w:r>
        <w:rPr>
          <w:b/>
        </w:rPr>
        <w:t xml:space="preserve">Cancellation notice  </w:t>
      </w:r>
      <w:r>
        <w:t>48 hours notice required</w:t>
      </w:r>
    </w:p>
    <w:p>
      <w:pPr>
        <w:pStyle w:val="Heading1"/>
      </w:pPr>
      <w:r>
        <w:t>Your checklist</w:t>
      </w:r>
    </w:p>
    <w:p>
      <w:pPr>
        <w:ind w:left="144"/>
      </w:pPr>
      <w:r>
        <w:t>☐  Wear closed-toe shoes.</w:t>
      </w:r>
    </w:p>
    <w:p>
      <w:pPr>
        <w:ind w:left="144"/>
      </w:pPr>
      <w:r>
        <w:t>☐  Tools and safety glasses are provided, so you do not need to bring them.</w:t>
      </w:r>
    </w:p>
    <w:p>
      <w:pPr>
        <w:pStyle w:val="Heading1"/>
      </w:pPr>
      <w:r>
        <w:t>Workshop schedule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032"/>
        <w:gridCol w:w="1656"/>
        <w:gridCol w:w="4032"/>
      </w:tblGrid>
      <w:tr>
        <w:tc>
          <w:tcPr>
            <w:tcW w:type="dxa" w:w="3264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  <w:shd w:fill="E8EDF3"/>
          </w:tcPr>
          <w:p>
            <w:pPr>
              <w:spacing w:before="60" w:after="60"/>
            </w:pPr>
            <w:r>
              <w:rPr>
                <w:b/>
                <w:sz w:val="20"/>
              </w:rPr>
              <w:t>Activity</w:t>
            </w:r>
          </w:p>
        </w:tc>
        <w:tc>
          <w:tcPr>
            <w:tcW w:type="dxa" w:w="3264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  <w:shd w:fill="E8EDF3"/>
          </w:tcPr>
          <w:p>
            <w:pPr>
              <w:spacing w:before="60" w:after="60"/>
            </w:pPr>
            <w:r>
              <w:rPr>
                <w:b/>
                <w:sz w:val="20"/>
              </w:rPr>
              <w:t>Minutes</w:t>
            </w:r>
          </w:p>
        </w:tc>
        <w:tc>
          <w:tcPr>
            <w:tcW w:type="dxa" w:w="3264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  <w:shd w:fill="E8EDF3"/>
          </w:tcPr>
          <w:p>
            <w:pPr>
              <w:spacing w:before="60" w:after="60"/>
            </w:pPr>
            <w:r>
              <w:rPr>
                <w:b/>
                <w:sz w:val="20"/>
              </w:rPr>
              <w:t>Time</w:t>
            </w:r>
          </w:p>
        </w:tc>
      </w:tr>
      <w:tr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Welcome</w:t>
            </w:r>
          </w:p>
        </w:tc>
        <w:tc>
          <w:tcPr>
            <w:tcW w:type="dxa" w:w="1656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10:00–10:10 a.m.</w:t>
            </w:r>
          </w:p>
        </w:tc>
      </w:tr>
      <w:tr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Demonstration</w:t>
            </w:r>
          </w:p>
        </w:tc>
        <w:tc>
          <w:tcPr>
            <w:tcW w:type="dxa" w:w="1656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25</w:t>
            </w:r>
          </w:p>
        </w:tc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10:10–10:35 a.m.</w:t>
            </w:r>
          </w:p>
        </w:tc>
      </w:tr>
      <w:tr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Supervised practice</w:t>
            </w:r>
          </w:p>
        </w:tc>
        <w:tc>
          <w:tcPr>
            <w:tcW w:type="dxa" w:w="1656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65</w:t>
            </w:r>
          </w:p>
        </w:tc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10:35–11:40 a.m.</w:t>
            </w:r>
          </w:p>
        </w:tc>
      </w:tr>
      <w:tr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Questions and cleanup</w:t>
            </w:r>
          </w:p>
        </w:tc>
        <w:tc>
          <w:tcPr>
            <w:tcW w:type="dxa" w:w="1656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 w:val="0"/>
                <w:sz w:val="20"/>
              </w:rPr>
              <w:t>11:40 a.m.–noon</w:t>
            </w:r>
          </w:p>
        </w:tc>
      </w:tr>
      <w:tr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type="dxa" w:w="1656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/>
                <w:sz w:val="20"/>
              </w:rPr>
              <w:t>120</w:t>
            </w:r>
          </w:p>
        </w:tc>
        <w:tc>
          <w:tcPr>
            <w:tcW w:type="dxa" w:w="4032"/>
            <w:tcBorders>
              <w:top w:val="single" w:color="D9D9D9" w:sz="5"/>
              <w:left w:val="single" w:color="D9D9D9" w:sz="5"/>
              <w:bottom w:val="single" w:color="D9D9D9" w:sz="5"/>
              <w:right w:val="single" w:color="D9D9D9" w:sz="5"/>
            </w:tcBorders>
            <w:vAlign w:val="center"/>
          </w:tcPr>
          <w:p>
            <w:pPr>
              <w:spacing w:before="60" w:after="60"/>
            </w:pPr>
            <w:r>
              <w:rPr>
                <w:b/>
                <w:sz w:val="20"/>
              </w:rPr>
              <w:t>10:00 a.m.–noon</w:t>
            </w:r>
          </w:p>
        </w:tc>
      </w:tr>
    </w:tbl>
    <w:p>
      <w:pPr>
        <w:pStyle w:val="Heading1"/>
      </w:pPr>
      <w:r>
        <w:t>Details not supplied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vAlign w:val="center"/>
            <w:tcBorders>
              <w:top w:val="single" w:color="9AA7B5" w:sz="5"/>
              <w:left w:val="single" w:color="9AA7B5" w:sz="5"/>
              <w:bottom w:val="single" w:color="9AA7B5" w:sz="5"/>
              <w:right w:val="single" w:color="9AA7B5" w:sz="5"/>
            </w:tcBorders>
            <w:shd w:fill="F5F7FA"/>
          </w:tcPr>
          <w:p>
            <w:pPr>
              <w:spacing w:before="140" w:after="140"/>
            </w:pPr>
            <w:r>
              <w:t>Address, parking information, and booking link were not supplied. Please confirm these details before traveling or booking.</w:t>
            </w:r>
          </w:p>
        </w:tc>
      </w:tr>
    </w:tbl>
    <w:sectPr w:rsidR="00FC693F" w:rsidRPr="0006063C" w:rsidSect="00034616">
      <w:pgSz w:w="12240" w:h="15840"/>
      <w:pgMar w:top="1152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6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